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1B02D">
      <w:pPr>
        <w:pStyle w:val="2"/>
        <w:jc w:val="right"/>
        <w:rPr>
          <w:rFonts w:hint="eastAsia" w:ascii="Times New Roman" w:hAnsi="Times New Roman" w:eastAsia="宋体"/>
          <w:color w:val="000000" w:themeColor="text1"/>
          <w:lang w:val="en-US" w:eastAsia="zh-CN" w:bidi="th-TH"/>
        </w:rPr>
      </w:pPr>
      <w:bookmarkStart w:id="0" w:name="_Toc45013854"/>
      <w:r>
        <w:rPr>
          <w:rFonts w:ascii="Times New Roman" w:hAnsi="宋体" w:eastAsia="宋体"/>
          <w:color w:val="000000" w:themeColor="text1"/>
          <w:lang w:bidi="th-TH"/>
        </w:rPr>
        <w:t>文件编号：</w:t>
      </w:r>
      <w:r>
        <w:rPr>
          <w:rFonts w:ascii="Times New Roman" w:hAnsi="Times New Roman"/>
          <w:color w:val="000000" w:themeColor="text1"/>
          <w:lang w:bidi="th-TH"/>
        </w:rPr>
        <w:t>AF-</w:t>
      </w:r>
      <w:r>
        <w:rPr>
          <w:rFonts w:hint="eastAsia" w:ascii="Times New Roman" w:hAnsi="Times New Roman" w:eastAsia="宋体"/>
          <w:color w:val="000000" w:themeColor="text1"/>
          <w:lang w:bidi="th-TH"/>
        </w:rPr>
        <w:t>50</w:t>
      </w:r>
      <w:r>
        <w:rPr>
          <w:rFonts w:ascii="Times New Roman" w:hAnsi="Times New Roman"/>
          <w:color w:val="000000" w:themeColor="text1"/>
          <w:lang w:bidi="th-TH"/>
        </w:rPr>
        <w:t>/</w:t>
      </w:r>
      <w:r>
        <w:rPr>
          <w:rFonts w:hint="eastAsia" w:ascii="Times New Roman" w:hAnsi="Times New Roman" w:eastAsia="宋体"/>
          <w:color w:val="000000" w:themeColor="text1"/>
          <w:lang w:bidi="th-TH"/>
        </w:rPr>
        <w:t>06.</w:t>
      </w:r>
      <w:bookmarkEnd w:id="0"/>
      <w:r>
        <w:rPr>
          <w:rFonts w:hint="eastAsia" w:ascii="Times New Roman" w:hAnsi="Times New Roman" w:eastAsia="宋体"/>
          <w:color w:val="000000" w:themeColor="text1"/>
          <w:lang w:val="en-US" w:eastAsia="zh-CN" w:bidi="th-TH"/>
        </w:rPr>
        <w:t>4</w:t>
      </w:r>
    </w:p>
    <w:p w14:paraId="38C06E1D">
      <w:pPr>
        <w:jc w:val="right"/>
        <w:rPr>
          <w:color w:val="000000" w:themeColor="text1"/>
          <w:lang w:bidi="th-TH"/>
        </w:rPr>
      </w:pPr>
      <w:r>
        <w:rPr>
          <w:rFonts w:hint="eastAsia"/>
          <w:bCs/>
          <w:color w:val="000000" w:themeColor="text1"/>
          <w:sz w:val="24"/>
          <w:szCs w:val="32"/>
        </w:rPr>
        <w:t>版本日期：</w:t>
      </w:r>
      <w:r>
        <w:rPr>
          <w:color w:val="000000" w:themeColor="text1"/>
          <w:sz w:val="24"/>
          <w:szCs w:val="24"/>
        </w:rPr>
        <w:t>202</w:t>
      </w:r>
      <w:r>
        <w:rPr>
          <w:rFonts w:hint="eastAsia"/>
          <w:color w:val="000000" w:themeColor="text1"/>
          <w:sz w:val="24"/>
          <w:szCs w:val="24"/>
          <w:lang w:val="en-US" w:eastAsia="zh-CN"/>
        </w:rPr>
        <w:t>5</w:t>
      </w:r>
      <w:r>
        <w:rPr>
          <w:color w:val="000000" w:themeColor="text1"/>
          <w:sz w:val="24"/>
          <w:szCs w:val="24"/>
        </w:rPr>
        <w:t>-</w:t>
      </w:r>
      <w:r>
        <w:rPr>
          <w:rFonts w:hint="eastAsia"/>
          <w:color w:val="000000" w:themeColor="text1"/>
          <w:sz w:val="24"/>
          <w:szCs w:val="24"/>
        </w:rPr>
        <w:t>0</w:t>
      </w:r>
      <w:r>
        <w:rPr>
          <w:rFonts w:hint="eastAsia"/>
          <w:color w:val="000000" w:themeColor="text1"/>
          <w:sz w:val="24"/>
          <w:szCs w:val="24"/>
          <w:lang w:val="en-US" w:eastAsia="zh-CN"/>
        </w:rPr>
        <w:t>5</w:t>
      </w:r>
      <w:r>
        <w:rPr>
          <w:color w:val="000000" w:themeColor="text1"/>
          <w:sz w:val="24"/>
          <w:szCs w:val="24"/>
        </w:rPr>
        <w:t>-01</w:t>
      </w:r>
    </w:p>
    <w:p w14:paraId="389483E5">
      <w:pPr>
        <w:spacing w:line="360" w:lineRule="auto"/>
        <w:jc w:val="center"/>
        <w:rPr>
          <w:rFonts w:ascii="宋体" w:hAnsi="宋体"/>
          <w:b/>
          <w:sz w:val="30"/>
          <w:szCs w:val="30"/>
        </w:rPr>
      </w:pPr>
      <w:commentRangeStart w:id="0"/>
      <w:bookmarkStart w:id="3" w:name="_GoBack"/>
      <w:bookmarkEnd w:id="3"/>
      <w:r>
        <w:rPr>
          <w:rFonts w:hint="eastAsia" w:ascii="宋体" w:hAnsi="宋体"/>
          <w:b/>
          <w:sz w:val="30"/>
          <w:szCs w:val="30"/>
        </w:rPr>
        <w:t>徐州医科大学附属医院医学伦理委员会</w:t>
      </w:r>
      <w:bookmarkStart w:id="1" w:name="OLE_LINK1"/>
      <w:bookmarkStart w:id="2" w:name="OLE_LINK2"/>
    </w:p>
    <w:bookmarkEnd w:id="1"/>
    <w:bookmarkEnd w:id="2"/>
    <w:p w14:paraId="0C511144">
      <w:pPr>
        <w:spacing w:line="360" w:lineRule="auto"/>
        <w:jc w:val="center"/>
        <w:rPr>
          <w:rFonts w:ascii="宋体" w:hAnsi="宋体"/>
          <w:b/>
          <w:bCs/>
          <w:sz w:val="28"/>
          <w:szCs w:val="28"/>
        </w:rPr>
      </w:pPr>
      <w:r>
        <w:rPr>
          <w:rFonts w:hint="eastAsia" w:ascii="宋体" w:hAnsi="宋体"/>
          <w:b/>
          <w:bCs/>
          <w:sz w:val="30"/>
          <w:szCs w:val="30"/>
        </w:rPr>
        <w:t>科研立项项目知情同意书审查主审表</w:t>
      </w:r>
      <w:r>
        <w:rPr>
          <w:rFonts w:hint="eastAsia" w:ascii="宋体" w:hAnsi="宋体"/>
          <w:bCs/>
          <w:sz w:val="24"/>
          <w:szCs w:val="21"/>
        </w:rPr>
        <w:t xml:space="preserve"> </w:t>
      </w:r>
    </w:p>
    <w:commentRangeEnd w:id="0"/>
    <w:tbl>
      <w:tblPr>
        <w:tblStyle w:val="8"/>
        <w:tblW w:w="505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145"/>
        <w:gridCol w:w="6376"/>
      </w:tblGrid>
      <w:tr w14:paraId="702B4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14" w:type="pct"/>
            <w:vAlign w:val="center"/>
          </w:tcPr>
          <w:p w14:paraId="0B493309">
            <w:pPr>
              <w:spacing w:line="360" w:lineRule="auto"/>
              <w:jc w:val="center"/>
              <w:rPr>
                <w:rFonts w:ascii="宋体" w:hAnsi="宋体"/>
                <w:szCs w:val="21"/>
              </w:rPr>
            </w:pPr>
            <w:r>
              <w:rPr>
                <w:rStyle w:val="10"/>
              </w:rPr>
              <w:commentReference w:id="0"/>
            </w:r>
            <w:r>
              <w:rPr>
                <w:rFonts w:ascii="宋体" w:hAnsi="宋体"/>
                <w:szCs w:val="21"/>
              </w:rPr>
              <w:t>项目名称</w:t>
            </w:r>
          </w:p>
        </w:tc>
        <w:tc>
          <w:tcPr>
            <w:tcW w:w="3786" w:type="pct"/>
            <w:gridSpan w:val="2"/>
            <w:vAlign w:val="center"/>
          </w:tcPr>
          <w:p w14:paraId="126D687B">
            <w:pPr>
              <w:rPr>
                <w:rFonts w:ascii="宋体" w:hAnsi="宋体"/>
                <w:szCs w:val="21"/>
              </w:rPr>
            </w:pPr>
          </w:p>
        </w:tc>
      </w:tr>
      <w:tr w14:paraId="67E8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1214" w:type="pct"/>
            <w:vAlign w:val="center"/>
          </w:tcPr>
          <w:p w14:paraId="15B95719">
            <w:pPr>
              <w:jc w:val="center"/>
              <w:rPr>
                <w:rFonts w:ascii="宋体" w:hAnsi="宋体"/>
                <w:szCs w:val="21"/>
              </w:rPr>
            </w:pPr>
            <w:commentRangeStart w:id="1"/>
            <w:r>
              <w:rPr>
                <w:rFonts w:ascii="宋体" w:hAnsi="宋体"/>
                <w:szCs w:val="21"/>
              </w:rPr>
              <w:t>负责人</w:t>
            </w:r>
            <w:r>
              <w:rPr>
                <w:rFonts w:hint="eastAsia" w:ascii="宋体" w:hAnsi="宋体"/>
                <w:szCs w:val="21"/>
              </w:rPr>
              <w:t>/研究科室</w:t>
            </w:r>
            <w:commentRangeEnd w:id="1"/>
            <w:r>
              <w:rPr>
                <w:rStyle w:val="10"/>
              </w:rPr>
              <w:commentReference w:id="1"/>
            </w:r>
          </w:p>
        </w:tc>
        <w:tc>
          <w:tcPr>
            <w:tcW w:w="3786" w:type="pct"/>
            <w:gridSpan w:val="2"/>
            <w:vAlign w:val="center"/>
          </w:tcPr>
          <w:p w14:paraId="45533D1E">
            <w:pPr>
              <w:spacing w:line="360" w:lineRule="auto"/>
              <w:rPr>
                <w:rFonts w:ascii="宋体" w:hAnsi="宋体"/>
                <w:szCs w:val="21"/>
              </w:rPr>
            </w:pPr>
          </w:p>
        </w:tc>
      </w:tr>
      <w:tr w14:paraId="709D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1498ED79">
            <w:pPr>
              <w:spacing w:line="288" w:lineRule="auto"/>
              <w:rPr>
                <w:rFonts w:ascii="宋体" w:hAnsi="宋体"/>
                <w:b/>
                <w:bCs/>
                <w:szCs w:val="21"/>
              </w:rPr>
            </w:pPr>
            <w:r>
              <w:rPr>
                <w:rFonts w:ascii="宋体" w:hAnsi="宋体"/>
                <w:b/>
                <w:bCs/>
                <w:szCs w:val="21"/>
              </w:rPr>
              <w:t>一、知情告知的要素</w:t>
            </w:r>
          </w:p>
          <w:p w14:paraId="7337C11C">
            <w:pPr>
              <w:spacing w:line="288" w:lineRule="auto"/>
              <w:rPr>
                <w:rFonts w:ascii="宋体" w:hAnsi="宋体"/>
                <w:szCs w:val="21"/>
              </w:rPr>
            </w:pPr>
            <w:r>
              <w:rPr>
                <w:rFonts w:ascii="宋体" w:hAnsi="宋体"/>
                <w:szCs w:val="21"/>
              </w:rPr>
              <w:t>审查原则：在要求个体同意参加研究之前，研究者必须以其能理解的语言或其他交流形式提供信息；书面知情同意书以及其他提供给研究参与者的书面资料均应包括对下列内容的解释</w:t>
            </w:r>
          </w:p>
          <w:p w14:paraId="0132F3B0">
            <w:pPr>
              <w:spacing w:line="288" w:lineRule="auto"/>
              <w:rPr>
                <w:rFonts w:ascii="宋体" w:hAnsi="宋体"/>
                <w:szCs w:val="21"/>
              </w:rPr>
            </w:pPr>
            <w:r>
              <w:rPr>
                <w:rFonts w:ascii="宋体" w:hAnsi="宋体"/>
                <w:szCs w:val="21"/>
              </w:rPr>
              <w:t>审查要素：</w:t>
            </w:r>
          </w:p>
          <w:p w14:paraId="69B93AD4">
            <w:pPr>
              <w:spacing w:line="288" w:lineRule="auto"/>
              <w:rPr>
                <w:rFonts w:ascii="宋体" w:hAnsi="宋体"/>
                <w:color w:val="000000" w:themeColor="text1"/>
                <w:szCs w:val="21"/>
              </w:rPr>
            </w:pPr>
            <w:r>
              <w:rPr>
                <w:rFonts w:ascii="宋体" w:hAnsi="宋体"/>
                <w:szCs w:val="21"/>
              </w:rPr>
              <w:t>1</w:t>
            </w:r>
            <w:r>
              <w:rPr>
                <w:rFonts w:hint="eastAsia" w:ascii="宋体" w:hAnsi="宋体"/>
                <w:szCs w:val="21"/>
              </w:rPr>
              <w:t>．</w:t>
            </w:r>
            <w:r>
              <w:rPr>
                <w:rFonts w:ascii="宋体" w:hAnsi="宋体"/>
                <w:szCs w:val="21"/>
              </w:rPr>
              <w:t>试验为研究性质：口是，口否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2</w:t>
            </w:r>
            <w:r>
              <w:rPr>
                <w:rFonts w:hint="eastAsia" w:ascii="宋体" w:hAnsi="宋体"/>
                <w:szCs w:val="21"/>
              </w:rPr>
              <w:t>．</w:t>
            </w:r>
            <w:r>
              <w:rPr>
                <w:rFonts w:ascii="宋体" w:hAnsi="宋体"/>
                <w:szCs w:val="21"/>
              </w:rPr>
              <w:t>研究目的：口是，口否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3</w:t>
            </w:r>
            <w:r>
              <w:rPr>
                <w:rFonts w:hint="eastAsia" w:ascii="宋体" w:hAnsi="宋体"/>
                <w:color w:val="000000" w:themeColor="text1"/>
                <w:szCs w:val="21"/>
              </w:rPr>
              <w:t>．</w:t>
            </w:r>
            <w:r>
              <w:rPr>
                <w:rFonts w:ascii="宋体" w:hAnsi="宋体"/>
                <w:color w:val="000000" w:themeColor="text1"/>
                <w:szCs w:val="21"/>
              </w:rPr>
              <w:t>试验治疗，以及随机分到各组的可能性：口是，口否,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4</w:t>
            </w:r>
            <w:r>
              <w:rPr>
                <w:rFonts w:hint="eastAsia" w:ascii="宋体" w:hAnsi="宋体"/>
                <w:color w:val="000000" w:themeColor="text1"/>
                <w:szCs w:val="21"/>
              </w:rPr>
              <w:t>．</w:t>
            </w:r>
            <w:r>
              <w:rPr>
                <w:rFonts w:ascii="宋体" w:hAnsi="宋体"/>
                <w:color w:val="000000" w:themeColor="text1"/>
                <w:szCs w:val="21"/>
              </w:rPr>
              <w:t>所需遵循的试验程序，包括所有侵入性操作：口是，口否,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5</w:t>
            </w:r>
            <w:r>
              <w:rPr>
                <w:rFonts w:hint="eastAsia" w:ascii="宋体" w:hAnsi="宋体"/>
                <w:color w:val="000000" w:themeColor="text1"/>
                <w:szCs w:val="21"/>
              </w:rPr>
              <w:t>．</w:t>
            </w:r>
            <w:r>
              <w:rPr>
                <w:rFonts w:ascii="宋体" w:hAnsi="宋体"/>
                <w:color w:val="000000" w:themeColor="text1"/>
                <w:szCs w:val="21"/>
              </w:rPr>
              <w:t>研究参与者责任：口是，口否,</w:t>
            </w:r>
            <w:r>
              <w:rPr>
                <w:rFonts w:ascii="宋体" w:hAnsi="宋体" w:cs="宋体"/>
                <w:color w:val="000000" w:themeColor="text1"/>
                <w:szCs w:val="21"/>
              </w:rPr>
              <w:t xml:space="preserve"> □不适用</w:t>
            </w:r>
          </w:p>
          <w:p w14:paraId="5D02FCCE">
            <w:pPr>
              <w:spacing w:line="288" w:lineRule="auto"/>
              <w:rPr>
                <w:rFonts w:ascii="宋体" w:hAnsi="宋体"/>
                <w:color w:val="000000" w:themeColor="text1"/>
                <w:szCs w:val="21"/>
              </w:rPr>
            </w:pPr>
            <w:r>
              <w:rPr>
                <w:rFonts w:ascii="宋体" w:hAnsi="宋体"/>
                <w:color w:val="000000" w:themeColor="text1"/>
                <w:szCs w:val="21"/>
              </w:rPr>
              <w:t>6</w:t>
            </w:r>
            <w:r>
              <w:rPr>
                <w:rFonts w:hint="eastAsia" w:ascii="宋体" w:hAnsi="宋体"/>
                <w:color w:val="000000" w:themeColor="text1"/>
                <w:szCs w:val="21"/>
              </w:rPr>
              <w:t>．</w:t>
            </w:r>
            <w:r>
              <w:rPr>
                <w:rFonts w:ascii="宋体" w:hAnsi="宋体"/>
                <w:color w:val="000000" w:themeColor="text1"/>
                <w:szCs w:val="21"/>
              </w:rPr>
              <w:t>研究参与者参加试验的预期持续时间：口是，口否,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7</w:t>
            </w:r>
            <w:r>
              <w:rPr>
                <w:rFonts w:hint="eastAsia" w:ascii="宋体" w:hAnsi="宋体"/>
                <w:color w:val="000000" w:themeColor="text1"/>
                <w:szCs w:val="21"/>
              </w:rPr>
              <w:t>．</w:t>
            </w:r>
            <w:r>
              <w:rPr>
                <w:rFonts w:ascii="宋体" w:hAnsi="宋体"/>
                <w:color w:val="000000" w:themeColor="text1"/>
                <w:szCs w:val="21"/>
              </w:rPr>
              <w:t>研究涉及研究参与者的大致人数：口是，口否,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8</w:t>
            </w:r>
            <w:r>
              <w:rPr>
                <w:rFonts w:hint="eastAsia" w:ascii="宋体" w:hAnsi="宋体"/>
                <w:color w:val="000000" w:themeColor="text1"/>
                <w:szCs w:val="21"/>
              </w:rPr>
              <w:t>．</w:t>
            </w:r>
            <w:r>
              <w:rPr>
                <w:rFonts w:ascii="宋体" w:hAnsi="宋体"/>
                <w:color w:val="000000" w:themeColor="text1"/>
                <w:szCs w:val="21"/>
              </w:rPr>
              <w:t>试验性干预措施/程序的说明：口是，口否,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9</w:t>
            </w:r>
            <w:r>
              <w:rPr>
                <w:rFonts w:hint="eastAsia" w:ascii="宋体" w:hAnsi="宋体"/>
                <w:color w:val="000000" w:themeColor="text1"/>
                <w:szCs w:val="21"/>
              </w:rPr>
              <w:t>．</w:t>
            </w:r>
            <w:r>
              <w:rPr>
                <w:rFonts w:ascii="宋体" w:hAnsi="宋体"/>
                <w:color w:val="000000" w:themeColor="text1"/>
                <w:szCs w:val="21"/>
              </w:rPr>
              <w:t>与试验相关的预期风险和不适(必要时，包括对胚胎、胎儿或哺乳婴儿)：口是，口否,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10</w:t>
            </w:r>
            <w:r>
              <w:rPr>
                <w:rFonts w:hint="eastAsia" w:ascii="宋体" w:hAnsi="宋体"/>
                <w:color w:val="000000" w:themeColor="text1"/>
                <w:szCs w:val="21"/>
              </w:rPr>
              <w:t>．</w:t>
            </w:r>
            <w:r>
              <w:rPr>
                <w:rFonts w:ascii="宋体" w:hAnsi="宋体"/>
                <w:color w:val="000000" w:themeColor="text1"/>
                <w:szCs w:val="21"/>
              </w:rPr>
              <w:t>合理预期的受益。如果对研究参与者没有预期受益，应加以告知：口是，口否,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11</w:t>
            </w:r>
            <w:r>
              <w:rPr>
                <w:rFonts w:hint="eastAsia" w:ascii="宋体" w:hAnsi="宋体"/>
                <w:color w:val="000000" w:themeColor="text1"/>
                <w:szCs w:val="21"/>
              </w:rPr>
              <w:t>．</w:t>
            </w:r>
            <w:r>
              <w:rPr>
                <w:rFonts w:ascii="宋体" w:hAnsi="宋体"/>
                <w:color w:val="000000" w:themeColor="text1"/>
                <w:szCs w:val="21"/>
              </w:rPr>
              <w:t>研究参与者可能获得的备选治疗，及备选治疗的受益和风险：口是，口否,</w:t>
            </w:r>
            <w:r>
              <w:rPr>
                <w:rFonts w:ascii="宋体" w:hAnsi="宋体" w:cs="宋体"/>
                <w:color w:val="000000" w:themeColor="text1"/>
                <w:szCs w:val="21"/>
              </w:rPr>
              <w:t xml:space="preserve"> □不适用</w:t>
            </w:r>
          </w:p>
          <w:p w14:paraId="5F54C4F8">
            <w:pPr>
              <w:spacing w:line="288" w:lineRule="auto"/>
              <w:rPr>
                <w:rFonts w:ascii="宋体" w:hAnsi="宋体"/>
                <w:szCs w:val="21"/>
              </w:rPr>
            </w:pPr>
            <w:r>
              <w:rPr>
                <w:rFonts w:ascii="宋体" w:hAnsi="宋体"/>
                <w:szCs w:val="21"/>
              </w:rPr>
              <w:t>1</w:t>
            </w:r>
            <w:r>
              <w:rPr>
                <w:rFonts w:hint="eastAsia" w:ascii="宋体" w:hAnsi="宋体"/>
                <w:szCs w:val="21"/>
              </w:rPr>
              <w:t>2．</w:t>
            </w:r>
            <w:r>
              <w:rPr>
                <w:rFonts w:ascii="宋体" w:hAnsi="宋体"/>
                <w:szCs w:val="21"/>
              </w:rPr>
              <w:t>如发生与试验有关的伤害事件，研究参与者可能获得的补偿和/或治疗：口是，口否</w:t>
            </w:r>
            <w:r>
              <w:rPr>
                <w:rFonts w:ascii="宋体" w:hAnsi="宋体"/>
                <w:color w:val="000000" w:themeColor="text1"/>
                <w:szCs w:val="21"/>
              </w:rPr>
              <w:t>,</w:t>
            </w:r>
            <w:r>
              <w:rPr>
                <w:rFonts w:ascii="宋体" w:hAnsi="宋体" w:cs="宋体"/>
                <w:color w:val="000000" w:themeColor="text1"/>
                <w:szCs w:val="21"/>
              </w:rPr>
              <w:t xml:space="preserve"> □不适用</w:t>
            </w:r>
          </w:p>
          <w:p w14:paraId="317D76BA">
            <w:pPr>
              <w:spacing w:line="288" w:lineRule="auto"/>
              <w:rPr>
                <w:rFonts w:ascii="宋体" w:hAnsi="宋体" w:cs="宋体"/>
                <w:color w:val="000000" w:themeColor="text1"/>
                <w:szCs w:val="21"/>
              </w:rPr>
            </w:pPr>
            <w:r>
              <w:rPr>
                <w:rFonts w:hint="eastAsia" w:ascii="宋体" w:hAnsi="宋体"/>
                <w:szCs w:val="21"/>
              </w:rPr>
              <w:t>13．研究参与者参加试验是否需要承担费用：</w:t>
            </w:r>
            <w:r>
              <w:rPr>
                <w:rFonts w:ascii="宋体" w:hAnsi="宋体"/>
                <w:szCs w:val="21"/>
              </w:rPr>
              <w:t>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color w:val="FF0000"/>
                <w:szCs w:val="21"/>
              </w:rPr>
              <w:br w:type="textWrapping"/>
            </w:r>
            <w:r>
              <w:rPr>
                <w:rFonts w:hint="eastAsia" w:ascii="宋体" w:hAnsi="宋体"/>
                <w:color w:val="000000" w:themeColor="text1"/>
                <w:szCs w:val="21"/>
              </w:rPr>
              <w:t>14</w:t>
            </w:r>
            <w:r>
              <w:rPr>
                <w:rFonts w:hint="eastAsia" w:ascii="宋体" w:hAnsi="宋体"/>
                <w:bCs/>
                <w:color w:val="000000" w:themeColor="text1"/>
                <w:szCs w:val="21"/>
              </w:rPr>
              <w:t>．</w:t>
            </w:r>
            <w:r>
              <w:rPr>
                <w:rFonts w:ascii="宋体" w:hAnsi="宋体"/>
                <w:color w:val="000000" w:themeColor="text1"/>
                <w:szCs w:val="21"/>
              </w:rPr>
              <w:t>给予研究参与者激励与补偿的数量是否合理：口是，口否,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15</w:t>
            </w:r>
            <w:r>
              <w:rPr>
                <w:rFonts w:hint="eastAsia" w:ascii="宋体" w:hAnsi="宋体"/>
                <w:bCs/>
                <w:color w:val="000000" w:themeColor="text1"/>
                <w:szCs w:val="21"/>
              </w:rPr>
              <w:t>．</w:t>
            </w:r>
            <w:r>
              <w:rPr>
                <w:rFonts w:ascii="宋体" w:hAnsi="宋体"/>
                <w:color w:val="000000" w:themeColor="text1"/>
                <w:szCs w:val="21"/>
              </w:rPr>
              <w:t>不给予研究参与者激励与补偿是否合理：口是，口否,</w:t>
            </w:r>
            <w:r>
              <w:rPr>
                <w:rFonts w:ascii="宋体" w:hAnsi="宋体" w:cs="宋体"/>
                <w:color w:val="000000" w:themeColor="text1"/>
                <w:szCs w:val="21"/>
              </w:rPr>
              <w:t xml:space="preserve"> □不适用</w:t>
            </w:r>
          </w:p>
          <w:p w14:paraId="319165FC">
            <w:pPr>
              <w:spacing w:line="288" w:lineRule="auto"/>
              <w:rPr>
                <w:rFonts w:ascii="宋体" w:hAnsi="宋体"/>
                <w:szCs w:val="21"/>
              </w:rPr>
            </w:pPr>
            <w:r>
              <w:rPr>
                <w:rFonts w:ascii="宋体" w:hAnsi="宋体"/>
                <w:szCs w:val="21"/>
              </w:rPr>
              <w:t>1</w:t>
            </w:r>
            <w:r>
              <w:rPr>
                <w:rFonts w:hint="eastAsia" w:ascii="宋体" w:hAnsi="宋体"/>
                <w:szCs w:val="21"/>
              </w:rPr>
              <w:t>6．</w:t>
            </w:r>
            <w:r>
              <w:rPr>
                <w:rFonts w:ascii="宋体" w:hAnsi="宋体"/>
                <w:szCs w:val="21"/>
              </w:rPr>
              <w:t>研究参与者参加试验是自愿的，研究参与者可以拒绝参加或在任何时候退出试验而不会因此受到处罚或其应得利益不会遭受损失：口是，口否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1</w:t>
            </w:r>
            <w:r>
              <w:rPr>
                <w:rFonts w:hint="eastAsia" w:ascii="宋体" w:hAnsi="宋体"/>
                <w:szCs w:val="21"/>
              </w:rPr>
              <w:t>7．</w:t>
            </w:r>
            <w:r>
              <w:rPr>
                <w:rFonts w:ascii="宋体" w:hAnsi="宋体"/>
                <w:szCs w:val="21"/>
              </w:rPr>
              <w:t>监察员、稽查员、</w:t>
            </w:r>
            <w:r>
              <w:rPr>
                <w:rFonts w:hint="eastAsia" w:ascii="宋体" w:hAnsi="宋体"/>
                <w:szCs w:val="21"/>
              </w:rPr>
              <w:t>科技处</w:t>
            </w:r>
            <w:r>
              <w:rPr>
                <w:rFonts w:ascii="宋体" w:hAnsi="宋体"/>
                <w:szCs w:val="21"/>
              </w:rPr>
              <w:t>/独立伦理委员会和管理当局应被准予在不违反适用法律和法规所准许的范围内，在不侵犯研究参与者的隐私的情况下，直接查阅研究参与者的原始医疗记录以便核査临床试验的程序和/或数据，研究参与者或其合法代理人在签署书面知情同意书时即授权这种查阅：口是，口否</w:t>
            </w:r>
            <w:r>
              <w:rPr>
                <w:rFonts w:hint="eastAsia" w:ascii="宋体" w:hAnsi="宋体"/>
                <w:szCs w:val="21"/>
              </w:rPr>
              <w:t xml:space="preserve"> </w:t>
            </w:r>
            <w:r>
              <w:rPr>
                <w:rFonts w:ascii="宋体" w:hAnsi="宋体"/>
                <w:color w:val="000000" w:themeColor="text1"/>
                <w:szCs w:val="21"/>
              </w:rPr>
              <w:t>,</w:t>
            </w:r>
            <w:r>
              <w:rPr>
                <w:rFonts w:ascii="宋体" w:hAnsi="宋体" w:cs="宋体"/>
                <w:color w:val="000000" w:themeColor="text1"/>
                <w:szCs w:val="21"/>
              </w:rPr>
              <w:t xml:space="preserve"> □不适用</w:t>
            </w:r>
            <w:r>
              <w:rPr>
                <w:rFonts w:hint="eastAsia" w:ascii="宋体" w:hAnsi="宋体"/>
                <w:szCs w:val="21"/>
              </w:rPr>
              <w:t xml:space="preserve">    </w:t>
            </w:r>
            <w:r>
              <w:rPr>
                <w:rFonts w:ascii="宋体" w:hAnsi="宋体"/>
                <w:szCs w:val="21"/>
              </w:rPr>
              <w:br w:type="textWrapping"/>
            </w:r>
            <w:r>
              <w:rPr>
                <w:rFonts w:hint="eastAsia" w:ascii="宋体" w:hAnsi="宋体"/>
                <w:szCs w:val="21"/>
              </w:rPr>
              <w:t>18．</w:t>
            </w:r>
            <w:r>
              <w:rPr>
                <w:rFonts w:ascii="宋体" w:hAnsi="宋体"/>
                <w:szCs w:val="21"/>
              </w:rPr>
              <w:t>在适用法律和/或法规准许的范围内，有关识别研究参与者的记录应保密，不得公开这些记录，如公开发表试验结果，研究参与者的身份仍然是保密的：口是，口否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hint="eastAsia" w:ascii="宋体" w:hAnsi="宋体"/>
                <w:szCs w:val="21"/>
              </w:rPr>
              <w:t>19．</w:t>
            </w:r>
            <w:r>
              <w:rPr>
                <w:rFonts w:ascii="宋体" w:hAnsi="宋体"/>
                <w:szCs w:val="21"/>
              </w:rPr>
              <w:t>需要进一步了解有关试验资料和研究参与者的权益时的联系人以及如发生试验相关的伤害时的联系人：口是，口否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hint="eastAsia" w:ascii="宋体" w:hAnsi="宋体"/>
                <w:szCs w:val="21"/>
              </w:rPr>
              <w:t>20．</w:t>
            </w:r>
            <w:r>
              <w:rPr>
                <w:rFonts w:ascii="宋体" w:hAnsi="宋体"/>
                <w:szCs w:val="21"/>
              </w:rPr>
              <w:t>研究参与者参加试验可能被终止的预期情况和/或原因；口是，口否</w:t>
            </w:r>
            <w:r>
              <w:rPr>
                <w:rFonts w:ascii="宋体" w:hAnsi="宋体"/>
                <w:color w:val="000000" w:themeColor="text1"/>
                <w:szCs w:val="21"/>
              </w:rPr>
              <w:t>,</w:t>
            </w:r>
            <w:r>
              <w:rPr>
                <w:rFonts w:ascii="宋体" w:hAnsi="宋体" w:cs="宋体"/>
                <w:color w:val="000000" w:themeColor="text1"/>
                <w:szCs w:val="21"/>
              </w:rPr>
              <w:t xml:space="preserve"> □不适用</w:t>
            </w:r>
          </w:p>
          <w:p w14:paraId="262D40EE">
            <w:pPr>
              <w:spacing w:line="288" w:lineRule="auto"/>
              <w:rPr>
                <w:rFonts w:ascii="宋体" w:hAnsi="宋体"/>
                <w:szCs w:val="21"/>
              </w:rPr>
            </w:pPr>
            <w:r>
              <w:rPr>
                <w:rFonts w:hint="eastAsia" w:ascii="宋体" w:hAnsi="宋体"/>
                <w:szCs w:val="21"/>
              </w:rPr>
              <w:t>21．</w:t>
            </w:r>
            <w:r>
              <w:rPr>
                <w:rFonts w:ascii="宋体" w:hAnsi="宋体"/>
                <w:szCs w:val="21"/>
              </w:rPr>
              <w:t>知情同意书没有任何要求研究参与者或其合法代表放弃其合法权益的内容，没有免除研究者、研究机构、申办者或其合法代表逃避过失责任的内容：口是，口否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2</w:t>
            </w:r>
            <w:r>
              <w:rPr>
                <w:rFonts w:hint="eastAsia" w:ascii="宋体" w:hAnsi="宋体"/>
                <w:szCs w:val="21"/>
              </w:rPr>
              <w:t>2．</w:t>
            </w:r>
            <w:r>
              <w:rPr>
                <w:rFonts w:ascii="宋体" w:hAnsi="宋体"/>
                <w:szCs w:val="21"/>
              </w:rPr>
              <w:t>告知信息的语言表述适合研究参与者群体的理解水平：口是，口否</w:t>
            </w:r>
            <w:r>
              <w:rPr>
                <w:rFonts w:ascii="宋体" w:hAnsi="宋体"/>
                <w:color w:val="000000" w:themeColor="text1"/>
                <w:szCs w:val="21"/>
              </w:rPr>
              <w:t>,</w:t>
            </w:r>
            <w:r>
              <w:rPr>
                <w:rFonts w:ascii="宋体" w:hAnsi="宋体" w:cs="宋体"/>
                <w:color w:val="000000" w:themeColor="text1"/>
                <w:szCs w:val="21"/>
              </w:rPr>
              <w:t xml:space="preserve"> □不适用</w:t>
            </w:r>
            <w:r>
              <w:rPr>
                <w:rFonts w:ascii="宋体" w:hAnsi="宋体"/>
                <w:szCs w:val="21"/>
              </w:rPr>
              <w:br w:type="textWrapping"/>
            </w:r>
            <w:r>
              <w:rPr>
                <w:rFonts w:ascii="宋体" w:hAnsi="宋体"/>
                <w:szCs w:val="21"/>
              </w:rPr>
              <w:t>2</w:t>
            </w:r>
            <w:r>
              <w:rPr>
                <w:rFonts w:hint="eastAsia" w:ascii="宋体" w:hAnsi="宋体"/>
                <w:szCs w:val="21"/>
              </w:rPr>
              <w:t>3．</w:t>
            </w:r>
            <w:r>
              <w:rPr>
                <w:rFonts w:ascii="宋体" w:hAnsi="宋体"/>
                <w:szCs w:val="21"/>
              </w:rPr>
              <w:t>上述告知的信息(特别是受试人群、试验干预与试验程序)是否与方案一致：口是，口否</w:t>
            </w:r>
            <w:r>
              <w:rPr>
                <w:rFonts w:ascii="宋体" w:hAnsi="宋体" w:cs="宋体"/>
                <w:color w:val="000000" w:themeColor="text1"/>
                <w:szCs w:val="21"/>
              </w:rPr>
              <w:t>□不适用</w:t>
            </w:r>
          </w:p>
          <w:p w14:paraId="6F63316C">
            <w:pPr>
              <w:spacing w:line="288" w:lineRule="auto"/>
              <w:rPr>
                <w:rFonts w:ascii="宋体" w:hAnsi="宋体"/>
                <w:szCs w:val="21"/>
              </w:rPr>
            </w:pPr>
            <w:r>
              <w:rPr>
                <w:rFonts w:hint="eastAsia" w:ascii="宋体" w:hAnsi="宋体"/>
                <w:szCs w:val="21"/>
              </w:rPr>
              <w:t>24． 涉及超说明书用药使用描述是否充分告知：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p w14:paraId="74FD42E0">
            <w:pPr>
              <w:spacing w:line="288" w:lineRule="auto"/>
              <w:rPr>
                <w:rFonts w:ascii="宋体" w:hAnsi="宋体"/>
                <w:szCs w:val="21"/>
              </w:rPr>
            </w:pPr>
            <w:r>
              <w:rPr>
                <w:rFonts w:hint="eastAsia" w:ascii="宋体" w:hAnsi="宋体"/>
                <w:szCs w:val="21"/>
              </w:rPr>
              <w:t>25． 涉及超说明书用药使用理由是否充分告知：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p w14:paraId="2CB354AD">
            <w:pPr>
              <w:spacing w:line="288" w:lineRule="auto"/>
              <w:rPr>
                <w:rFonts w:ascii="宋体" w:hAnsi="宋体"/>
                <w:szCs w:val="21"/>
              </w:rPr>
            </w:pPr>
            <w:r>
              <w:rPr>
                <w:rFonts w:hint="eastAsia" w:ascii="宋体" w:hAnsi="宋体"/>
                <w:szCs w:val="21"/>
              </w:rPr>
              <w:t>26． 涉及超说明书用药治疗步骤、预后情况及可能出现的危险是否充分告知：</w:t>
            </w:r>
            <w:r>
              <w:rPr>
                <w:rFonts w:ascii="宋体" w:hAnsi="宋体"/>
                <w:szCs w:val="21"/>
              </w:rPr>
              <w:t>口是，口否</w:t>
            </w:r>
            <w:r>
              <w:rPr>
                <w:rFonts w:hint="eastAsia" w:ascii="宋体" w:hAnsi="宋体"/>
                <w:szCs w:val="21"/>
              </w:rPr>
              <w:t>，</w:t>
            </w:r>
            <w:r>
              <w:rPr>
                <w:rFonts w:ascii="宋体" w:hAnsi="宋体"/>
                <w:szCs w:val="21"/>
              </w:rPr>
              <w:t>口</w:t>
            </w:r>
            <w:r>
              <w:rPr>
                <w:rFonts w:hint="eastAsia" w:ascii="宋体" w:hAnsi="宋体"/>
                <w:szCs w:val="21"/>
              </w:rPr>
              <w:t>不适用</w:t>
            </w:r>
          </w:p>
        </w:tc>
      </w:tr>
      <w:tr w14:paraId="2A3D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31C6C031">
            <w:pPr>
              <w:spacing w:line="360" w:lineRule="auto"/>
              <w:rPr>
                <w:rFonts w:ascii="宋体" w:hAnsi="宋体"/>
                <w:b/>
                <w:bCs/>
                <w:color w:val="000000" w:themeColor="text1"/>
                <w:szCs w:val="21"/>
              </w:rPr>
            </w:pPr>
            <w:r>
              <w:rPr>
                <w:rFonts w:hint="eastAsia" w:ascii="宋体" w:hAnsi="宋体"/>
                <w:b/>
                <w:bCs/>
                <w:color w:val="000000" w:themeColor="text1"/>
                <w:szCs w:val="21"/>
              </w:rPr>
              <w:t>二、研究参与者的招募</w:t>
            </w:r>
          </w:p>
          <w:p w14:paraId="43458971">
            <w:pPr>
              <w:spacing w:line="360" w:lineRule="auto"/>
              <w:rPr>
                <w:rFonts w:ascii="宋体" w:hAnsi="宋体"/>
                <w:color w:val="000000" w:themeColor="text1"/>
                <w:szCs w:val="21"/>
              </w:rPr>
            </w:pPr>
            <w:r>
              <w:rPr>
                <w:rFonts w:ascii="宋体" w:hAnsi="宋体"/>
                <w:color w:val="000000" w:themeColor="text1"/>
                <w:szCs w:val="21"/>
              </w:rPr>
              <w:t>审查原则：研究参与者的选择是公正的；尊重研究参与者的隐私,避免胁迫和不正当的影响；合理的激励与补偿，避免过度劝诱。</w:t>
            </w:r>
          </w:p>
          <w:p w14:paraId="60EB2C1D">
            <w:pPr>
              <w:spacing w:line="360" w:lineRule="auto"/>
              <w:rPr>
                <w:rFonts w:ascii="宋体" w:hAnsi="宋体"/>
                <w:color w:val="000000" w:themeColor="text1"/>
                <w:szCs w:val="21"/>
              </w:rPr>
            </w:pPr>
            <w:r>
              <w:rPr>
                <w:rFonts w:ascii="宋体" w:hAnsi="宋体"/>
                <w:color w:val="000000" w:themeColor="text1"/>
                <w:szCs w:val="21"/>
              </w:rPr>
              <w:t>审查要素：</w:t>
            </w:r>
            <w:r>
              <w:rPr>
                <w:rFonts w:ascii="宋体" w:hAnsi="宋体"/>
                <w:color w:val="000000" w:themeColor="text1"/>
                <w:szCs w:val="21"/>
              </w:rPr>
              <w:br w:type="textWrapping"/>
            </w:r>
            <w:r>
              <w:rPr>
                <w:rFonts w:hint="eastAsia" w:ascii="宋体" w:hAnsi="宋体"/>
                <w:color w:val="000000" w:themeColor="text1"/>
                <w:szCs w:val="21"/>
              </w:rPr>
              <w:t>1．研究是否涉及招募广告：口否（请跳过研究参与者的招募审查），口是</w:t>
            </w:r>
          </w:p>
          <w:p w14:paraId="46C37A33">
            <w:pPr>
              <w:spacing w:line="360" w:lineRule="auto"/>
              <w:rPr>
                <w:rFonts w:ascii="宋体" w:hAnsi="宋体"/>
                <w:color w:val="000000" w:themeColor="text1"/>
                <w:szCs w:val="21"/>
              </w:rPr>
            </w:pPr>
            <w:r>
              <w:rPr>
                <w:rFonts w:hint="eastAsia" w:ascii="宋体" w:hAnsi="宋体"/>
                <w:color w:val="000000" w:themeColor="text1"/>
                <w:szCs w:val="21"/>
              </w:rPr>
              <w:t>2．</w:t>
            </w:r>
            <w:r>
              <w:rPr>
                <w:rFonts w:ascii="宋体" w:hAnsi="宋体"/>
                <w:color w:val="000000" w:themeColor="text1"/>
                <w:szCs w:val="21"/>
              </w:rPr>
              <w:t>研究参与者选择</w:t>
            </w:r>
            <w:r>
              <w:rPr>
                <w:rFonts w:hint="eastAsia" w:ascii="宋体" w:hAnsi="宋体"/>
                <w:color w:val="000000" w:themeColor="text1"/>
                <w:szCs w:val="21"/>
              </w:rPr>
              <w:t>是否</w:t>
            </w:r>
            <w:r>
              <w:rPr>
                <w:rFonts w:ascii="宋体" w:hAnsi="宋体"/>
                <w:color w:val="000000" w:themeColor="text1"/>
                <w:szCs w:val="21"/>
              </w:rPr>
              <w:t>与</w:t>
            </w:r>
            <w:r>
              <w:rPr>
                <w:rFonts w:hint="eastAsia" w:ascii="宋体" w:hAnsi="宋体"/>
                <w:color w:val="000000" w:themeColor="text1"/>
                <w:szCs w:val="21"/>
              </w:rPr>
              <w:t>方案</w:t>
            </w:r>
            <w:r>
              <w:rPr>
                <w:rFonts w:ascii="宋体" w:hAnsi="宋体"/>
                <w:color w:val="000000" w:themeColor="text1"/>
                <w:szCs w:val="21"/>
              </w:rPr>
              <w:t>一致？口</w:t>
            </w:r>
            <w:r>
              <w:rPr>
                <w:rFonts w:hint="eastAsia" w:ascii="宋体" w:hAnsi="宋体"/>
                <w:color w:val="000000" w:themeColor="text1"/>
                <w:szCs w:val="21"/>
              </w:rPr>
              <w:t>不适用，</w:t>
            </w:r>
            <w:r>
              <w:rPr>
                <w:rFonts w:ascii="宋体" w:hAnsi="宋体"/>
                <w:color w:val="000000" w:themeColor="text1"/>
                <w:szCs w:val="21"/>
              </w:rPr>
              <w:t>口是，口否</w:t>
            </w:r>
            <w:r>
              <w:rPr>
                <w:rFonts w:ascii="宋体" w:hAnsi="宋体"/>
                <w:color w:val="000000" w:themeColor="text1"/>
                <w:szCs w:val="21"/>
              </w:rPr>
              <w:br w:type="textWrapping"/>
            </w:r>
            <w:r>
              <w:rPr>
                <w:rFonts w:hint="eastAsia" w:ascii="宋体" w:hAnsi="宋体"/>
                <w:color w:val="000000" w:themeColor="text1"/>
                <w:szCs w:val="21"/>
              </w:rPr>
              <w:t>3.招募内容是否恰当？</w:t>
            </w:r>
          </w:p>
          <w:p w14:paraId="5F397037">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招募广告内容是否完整，语言是否通俗易懂：</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p w14:paraId="17AAEF56">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是否采用胁迫性、诱导性语言：</w:t>
            </w:r>
            <w:r>
              <w:rPr>
                <w:rFonts w:ascii="宋体" w:hAnsi="宋体"/>
                <w:color w:val="000000" w:themeColor="text1"/>
                <w:szCs w:val="21"/>
              </w:rPr>
              <w:t>口</w:t>
            </w:r>
            <w:r>
              <w:rPr>
                <w:rFonts w:hint="eastAsia" w:ascii="宋体" w:hAnsi="宋体"/>
                <w:color w:val="000000" w:themeColor="text1"/>
                <w:szCs w:val="21"/>
              </w:rPr>
              <w:t>不适用，口是，口否</w:t>
            </w:r>
          </w:p>
          <w:p w14:paraId="1C70442C">
            <w:pPr>
              <w:spacing w:line="360" w:lineRule="auto"/>
              <w:ind w:firstLine="420" w:firstLineChars="200"/>
              <w:rPr>
                <w:rFonts w:ascii="宋体" w:hAnsi="宋体"/>
                <w:color w:val="000000" w:themeColor="text1"/>
                <w:szCs w:val="21"/>
              </w:rPr>
            </w:pPr>
            <w:r>
              <w:rPr>
                <w:rFonts w:hint="eastAsia" w:ascii="宋体" w:hAnsi="宋体"/>
                <w:color w:val="000000" w:themeColor="text1"/>
                <w:szCs w:val="21"/>
              </w:rPr>
              <w:t>招募广告中研究参与者的受益是否超出了知情同意书所说明的受益程度？</w:t>
            </w:r>
            <w:r>
              <w:rPr>
                <w:rFonts w:ascii="宋体" w:hAnsi="宋体"/>
                <w:color w:val="000000" w:themeColor="text1"/>
                <w:szCs w:val="21"/>
              </w:rPr>
              <w:t>口</w:t>
            </w:r>
            <w:r>
              <w:rPr>
                <w:rFonts w:hint="eastAsia" w:ascii="宋体" w:hAnsi="宋体"/>
                <w:color w:val="000000" w:themeColor="text1"/>
                <w:szCs w:val="21"/>
              </w:rPr>
              <w:t>不适用，口是，口否</w:t>
            </w:r>
          </w:p>
          <w:p w14:paraId="2DA6EBA3">
            <w:pPr>
              <w:spacing w:line="360" w:lineRule="auto"/>
              <w:ind w:firstLine="405"/>
              <w:rPr>
                <w:rFonts w:ascii="宋体" w:hAnsi="宋体"/>
                <w:color w:val="000000" w:themeColor="text1"/>
                <w:szCs w:val="21"/>
              </w:rPr>
            </w:pPr>
            <w:r>
              <w:rPr>
                <w:rFonts w:hint="eastAsia" w:ascii="宋体" w:hAnsi="宋体"/>
                <w:color w:val="000000" w:themeColor="text1"/>
                <w:szCs w:val="21"/>
              </w:rPr>
              <w:t>是否明确宣称或含蓄表达研究的药物或者医疗器械有明确疗效或其他获益：</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p w14:paraId="14EAC7EE">
            <w:pPr>
              <w:spacing w:line="360" w:lineRule="auto"/>
              <w:ind w:firstLine="405"/>
              <w:rPr>
                <w:rFonts w:ascii="宋体" w:hAnsi="宋体"/>
                <w:color w:val="000000" w:themeColor="text1"/>
                <w:szCs w:val="21"/>
              </w:rPr>
            </w:pPr>
            <w:r>
              <w:rPr>
                <w:rFonts w:hint="eastAsia" w:ascii="宋体" w:hAnsi="宋体"/>
                <w:color w:val="000000" w:themeColor="text1"/>
                <w:szCs w:val="21"/>
              </w:rPr>
              <w:t>是否强调或暗示研究药物、医疗器械有明确的疗效、优于其它药物与器械：</w:t>
            </w:r>
            <w:r>
              <w:rPr>
                <w:rFonts w:ascii="宋体" w:hAnsi="宋体"/>
                <w:color w:val="000000" w:themeColor="text1"/>
                <w:szCs w:val="21"/>
              </w:rPr>
              <w:t>口</w:t>
            </w:r>
            <w:r>
              <w:rPr>
                <w:rFonts w:hint="eastAsia" w:ascii="宋体" w:hAnsi="宋体"/>
                <w:color w:val="000000" w:themeColor="text1"/>
                <w:szCs w:val="21"/>
              </w:rPr>
              <w:t>不适用，口是，口否</w:t>
            </w:r>
          </w:p>
          <w:p w14:paraId="5A2BFDCC">
            <w:pPr>
              <w:spacing w:line="360" w:lineRule="auto"/>
              <w:ind w:firstLine="405"/>
              <w:rPr>
                <w:rFonts w:ascii="宋体" w:hAnsi="宋体"/>
                <w:color w:val="000000" w:themeColor="text1"/>
                <w:szCs w:val="21"/>
              </w:rPr>
            </w:pPr>
            <w:r>
              <w:rPr>
                <w:rFonts w:hint="eastAsia" w:ascii="宋体" w:hAnsi="宋体"/>
                <w:color w:val="000000" w:themeColor="text1"/>
                <w:szCs w:val="21"/>
              </w:rPr>
              <w:t>是否使用“新治疗”或者“新药”等措辞误导受试者 ：口不适用，口是，口否</w:t>
            </w:r>
          </w:p>
          <w:p w14:paraId="1105C1B5">
            <w:pPr>
              <w:spacing w:line="360" w:lineRule="auto"/>
              <w:ind w:firstLine="405"/>
              <w:rPr>
                <w:rFonts w:ascii="宋体" w:hAnsi="宋体"/>
                <w:color w:val="000000" w:themeColor="text1"/>
                <w:szCs w:val="21"/>
              </w:rPr>
            </w:pPr>
            <w:r>
              <w:rPr>
                <w:rFonts w:hint="eastAsia" w:ascii="宋体" w:hAnsi="宋体"/>
                <w:color w:val="000000" w:themeColor="text1"/>
                <w:szCs w:val="21"/>
              </w:rPr>
              <w:t>是否将研究参与者不需要承担的研究费用表述为“免费治疗”：口不适用，口是，口否</w:t>
            </w:r>
          </w:p>
          <w:p w14:paraId="4FC6F5AF">
            <w:pPr>
              <w:spacing w:line="360" w:lineRule="auto"/>
              <w:rPr>
                <w:rFonts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 xml:space="preserve">招募方式是否合理？ </w:t>
            </w:r>
            <w:r>
              <w:rPr>
                <w:rFonts w:ascii="宋体" w:hAnsi="宋体"/>
                <w:color w:val="000000" w:themeColor="text1"/>
                <w:szCs w:val="21"/>
              </w:rPr>
              <w:br w:type="textWrapping"/>
            </w:r>
            <w:r>
              <w:rPr>
                <w:rFonts w:ascii="宋体" w:hAnsi="宋体"/>
                <w:color w:val="000000" w:themeColor="text1"/>
                <w:szCs w:val="21"/>
              </w:rPr>
              <w:t xml:space="preserve">    招募材料避免夸大研究的潜在受益、低估研究的预期风险：口</w:t>
            </w:r>
            <w:r>
              <w:rPr>
                <w:rFonts w:hint="eastAsia" w:ascii="宋体" w:hAnsi="宋体"/>
                <w:color w:val="000000" w:themeColor="text1"/>
                <w:szCs w:val="21"/>
              </w:rPr>
              <w:t>不适用，</w:t>
            </w:r>
            <w:r>
              <w:rPr>
                <w:rFonts w:ascii="宋体" w:hAnsi="宋体"/>
                <w:color w:val="000000" w:themeColor="text1"/>
                <w:szCs w:val="21"/>
              </w:rPr>
              <w:t>口是，口否</w:t>
            </w:r>
            <w:r>
              <w:rPr>
                <w:rFonts w:ascii="宋体" w:hAnsi="宋体"/>
                <w:color w:val="000000" w:themeColor="text1"/>
                <w:szCs w:val="21"/>
              </w:rPr>
              <w:br w:type="textWrapping"/>
            </w:r>
            <w:r>
              <w:rPr>
                <w:rFonts w:ascii="宋体" w:hAnsi="宋体"/>
                <w:color w:val="000000" w:themeColor="text1"/>
                <w:szCs w:val="21"/>
              </w:rPr>
              <w:t xml:space="preserve">    招募者的身份不会对研究参与者造成不正当的影响：口</w:t>
            </w:r>
            <w:r>
              <w:rPr>
                <w:rFonts w:hint="eastAsia" w:ascii="宋体" w:hAnsi="宋体"/>
                <w:color w:val="000000" w:themeColor="text1"/>
                <w:szCs w:val="21"/>
              </w:rPr>
              <w:t>不适用，</w:t>
            </w:r>
            <w:r>
              <w:rPr>
                <w:rFonts w:ascii="宋体" w:hAnsi="宋体"/>
                <w:color w:val="000000" w:themeColor="text1"/>
                <w:szCs w:val="21"/>
              </w:rPr>
              <w:t>口是，口否</w:t>
            </w:r>
          </w:p>
          <w:p w14:paraId="4086040A">
            <w:pPr>
              <w:spacing w:line="360" w:lineRule="auto"/>
              <w:rPr>
                <w:rFonts w:ascii="宋体" w:hAnsi="宋体"/>
                <w:b/>
                <w:bCs/>
                <w:color w:val="000000" w:themeColor="text1"/>
                <w:szCs w:val="21"/>
              </w:rPr>
            </w:pPr>
            <w:r>
              <w:rPr>
                <w:rFonts w:hint="eastAsia" w:ascii="宋体" w:hAnsi="宋体"/>
                <w:color w:val="000000" w:themeColor="text1"/>
                <w:szCs w:val="21"/>
              </w:rPr>
              <w:t>招募材料发布媒介是否合适：</w:t>
            </w:r>
            <w:r>
              <w:rPr>
                <w:rFonts w:ascii="宋体" w:hAnsi="宋体"/>
                <w:color w:val="000000" w:themeColor="text1"/>
                <w:szCs w:val="21"/>
              </w:rPr>
              <w:t>口</w:t>
            </w:r>
            <w:r>
              <w:rPr>
                <w:rFonts w:hint="eastAsia" w:ascii="宋体" w:hAnsi="宋体"/>
                <w:color w:val="000000" w:themeColor="text1"/>
                <w:szCs w:val="21"/>
              </w:rPr>
              <w:t>不适用，</w:t>
            </w:r>
            <w:r>
              <w:rPr>
                <w:rFonts w:ascii="宋体" w:hAnsi="宋体"/>
                <w:color w:val="000000" w:themeColor="text1"/>
                <w:szCs w:val="21"/>
              </w:rPr>
              <w:t>口是，口否</w:t>
            </w:r>
          </w:p>
        </w:tc>
      </w:tr>
      <w:tr w14:paraId="7036B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5000" w:type="pct"/>
            <w:gridSpan w:val="3"/>
            <w:vAlign w:val="center"/>
          </w:tcPr>
          <w:p w14:paraId="151F6838">
            <w:pPr>
              <w:autoSpaceDN w:val="0"/>
              <w:spacing w:line="288" w:lineRule="auto"/>
              <w:rPr>
                <w:rFonts w:ascii="宋体" w:hAnsi="宋体"/>
                <w:color w:val="000000" w:themeColor="text1"/>
                <w:szCs w:val="21"/>
              </w:rPr>
            </w:pPr>
            <w:r>
              <w:rPr>
                <w:rFonts w:hint="eastAsia" w:ascii="宋体" w:hAnsi="宋体"/>
                <w:b/>
                <w:bCs/>
                <w:color w:val="000000" w:themeColor="text1"/>
                <w:szCs w:val="21"/>
              </w:rPr>
              <w:t>三</w:t>
            </w:r>
            <w:r>
              <w:rPr>
                <w:rFonts w:ascii="宋体" w:hAnsi="宋体"/>
                <w:b/>
                <w:bCs/>
                <w:color w:val="000000" w:themeColor="text1"/>
                <w:szCs w:val="21"/>
              </w:rPr>
              <w:t>、申请开展在紧急情况下无法获得知情同意的研究</w:t>
            </w:r>
            <w:r>
              <w:rPr>
                <w:rFonts w:ascii="宋体" w:hAnsi="宋体"/>
                <w:color w:val="000000" w:themeColor="text1"/>
                <w:szCs w:val="21"/>
              </w:rPr>
              <w:br w:type="textWrapping"/>
            </w:r>
            <w:r>
              <w:rPr>
                <w:rFonts w:hint="eastAsia" w:ascii="宋体" w:hAnsi="宋体"/>
                <w:color w:val="000000" w:themeColor="text1"/>
                <w:szCs w:val="21"/>
              </w:rPr>
              <w:t>1．研究是否涉及在紧急情况下无法获得知情同意的研究：口否(请跳过本部分审查)，口是</w:t>
            </w:r>
          </w:p>
          <w:p w14:paraId="7D95DDE8">
            <w:pPr>
              <w:autoSpaceDN w:val="0"/>
              <w:spacing w:line="288" w:lineRule="auto"/>
              <w:rPr>
                <w:rFonts w:ascii="宋体" w:hAnsi="宋体"/>
                <w:color w:val="000000" w:themeColor="text1"/>
                <w:szCs w:val="21"/>
              </w:rPr>
            </w:pPr>
            <w:r>
              <w:rPr>
                <w:rFonts w:hint="eastAsia" w:ascii="宋体" w:hAnsi="宋体"/>
                <w:color w:val="000000" w:themeColor="text1"/>
                <w:szCs w:val="21"/>
              </w:rPr>
              <w:t>2．</w:t>
            </w:r>
            <w:r>
              <w:rPr>
                <w:rFonts w:ascii="宋体" w:hAnsi="宋体"/>
                <w:color w:val="000000" w:themeColor="text1"/>
                <w:szCs w:val="21"/>
              </w:rPr>
              <w:t>适用性判断：本项研究同时满足以下条件：</w:t>
            </w:r>
          </w:p>
          <w:p w14:paraId="461CA7CD">
            <w:pPr>
              <w:autoSpaceDN w:val="0"/>
              <w:spacing w:line="288" w:lineRule="auto"/>
              <w:ind w:left="420" w:leftChars="200"/>
              <w:rPr>
                <w:rFonts w:ascii="宋体" w:hAnsi="宋体"/>
                <w:color w:val="000000" w:themeColor="text1"/>
                <w:szCs w:val="21"/>
              </w:rPr>
            </w:pPr>
            <w:r>
              <w:rPr>
                <w:rFonts w:ascii="宋体" w:hAnsi="宋体"/>
                <w:color w:val="000000" w:themeColor="text1"/>
                <w:szCs w:val="21"/>
              </w:rPr>
              <w:t>处于危及生命的紧急状况，需要在发病后很快进行干预：口是，口否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ascii="宋体" w:hAnsi="宋体"/>
                <w:color w:val="000000" w:themeColor="text1"/>
                <w:szCs w:val="21"/>
              </w:rPr>
              <w:t>在该紧急情况下，大部分病人无法给予知情同意，且没有时间找到合法代表人：</w:t>
            </w:r>
          </w:p>
          <w:p w14:paraId="3283CC5C">
            <w:pPr>
              <w:autoSpaceDN w:val="0"/>
              <w:spacing w:line="288" w:lineRule="auto"/>
              <w:rPr>
                <w:rFonts w:ascii="宋体" w:hAnsi="宋体"/>
                <w:color w:val="000000" w:themeColor="text1"/>
                <w:szCs w:val="21"/>
              </w:rPr>
            </w:pPr>
            <w:r>
              <w:rPr>
                <w:rFonts w:ascii="宋体" w:hAnsi="宋体"/>
                <w:color w:val="000000" w:themeColor="text1"/>
                <w:szCs w:val="21"/>
              </w:rPr>
              <w:t>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  </w:t>
            </w:r>
          </w:p>
          <w:p w14:paraId="43E79317">
            <w:pPr>
              <w:autoSpaceDN w:val="0"/>
              <w:spacing w:line="288" w:lineRule="auto"/>
              <w:ind w:firstLine="420" w:firstLineChars="200"/>
              <w:rPr>
                <w:rFonts w:ascii="宋体" w:hAnsi="宋体"/>
                <w:color w:val="000000" w:themeColor="text1"/>
                <w:szCs w:val="21"/>
              </w:rPr>
            </w:pPr>
            <w:r>
              <w:rPr>
                <w:rFonts w:ascii="宋体" w:hAnsi="宋体"/>
                <w:color w:val="000000" w:themeColor="text1"/>
                <w:szCs w:val="21"/>
              </w:rPr>
              <w:t>缺乏已被证实有效的治疗方法，而试验药物或干预有望挽救生命，恢复健康，或减轻病痛：口是，口否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3．</w:t>
            </w:r>
            <w:r>
              <w:rPr>
                <w:rFonts w:ascii="宋体" w:hAnsi="宋体"/>
                <w:color w:val="000000" w:themeColor="text1"/>
                <w:szCs w:val="21"/>
              </w:rPr>
              <w:t>方案根据目前的科学证据，制定了必须给予试验干预的治疗窗；该治疗窗包括了一个合适的联系合法代表人的时间段：口是，口否,</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4．</w:t>
            </w:r>
            <w:r>
              <w:rPr>
                <w:rFonts w:ascii="宋体" w:hAnsi="宋体"/>
                <w:color w:val="000000" w:themeColor="text1"/>
                <w:szCs w:val="21"/>
              </w:rPr>
              <w:t>研究者承诺在开始研究之前，在治疗窗的分段时间内，尽力联系患者的合法代表人，并有证明努力尝试联系的文件记录；口是，口否口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5．</w:t>
            </w:r>
            <w:r>
              <w:rPr>
                <w:rFonts w:ascii="宋体" w:hAnsi="宋体"/>
                <w:color w:val="000000" w:themeColor="text1"/>
                <w:szCs w:val="21"/>
              </w:rPr>
              <w:t>一旦病人的状态许可，或找到其合法代表人，应告知所有相关信息，并尽可能早地获得其反对或继续参加研究的意见：口是，口否口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6．</w:t>
            </w:r>
            <w:r>
              <w:rPr>
                <w:rFonts w:ascii="宋体" w:hAnsi="宋体"/>
                <w:color w:val="000000" w:themeColor="text1"/>
                <w:szCs w:val="21"/>
              </w:rPr>
              <w:t>研究项目制定了社区咨询计划，向研究人群利益相关方充分告知研究的风险与预期受益，征求他们的意见；伦理委员会部分/全体成员将参加咨询活动：口是，口否口</w:t>
            </w:r>
            <w:r>
              <w:rPr>
                <w:rFonts w:hint="eastAsia" w:ascii="宋体" w:hAnsi="宋体"/>
                <w:color w:val="000000" w:themeColor="text1"/>
                <w:szCs w:val="21"/>
              </w:rPr>
              <w:t xml:space="preserve"> 不适用</w:t>
            </w:r>
          </w:p>
          <w:p w14:paraId="474247AF">
            <w:pPr>
              <w:autoSpaceDN w:val="0"/>
              <w:spacing w:line="288" w:lineRule="auto"/>
              <w:rPr>
                <w:rFonts w:ascii="宋体" w:hAnsi="宋体"/>
                <w:color w:val="000000" w:themeColor="text1"/>
                <w:szCs w:val="21"/>
              </w:rPr>
            </w:pPr>
            <w:r>
              <w:rPr>
                <w:rFonts w:hint="eastAsia" w:ascii="宋体" w:hAnsi="宋体"/>
                <w:color w:val="000000" w:themeColor="text1"/>
                <w:szCs w:val="21"/>
              </w:rPr>
              <w:t>7．</w:t>
            </w:r>
            <w:r>
              <w:rPr>
                <w:rFonts w:ascii="宋体" w:hAnsi="宋体"/>
                <w:color w:val="000000" w:themeColor="text1"/>
                <w:szCs w:val="21"/>
              </w:rPr>
              <w:t>研究项目制定了在研究开始前公开披露信息计划，以保证更广泛的研究人群利益相关方获知研究计划及其风险与预期受益：口是，口否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p>
          <w:p w14:paraId="24D5BFF1">
            <w:pPr>
              <w:autoSpaceDN w:val="0"/>
              <w:spacing w:line="288" w:lineRule="auto"/>
              <w:rPr>
                <w:rFonts w:ascii="宋体" w:hAnsi="宋体"/>
                <w:color w:val="000000" w:themeColor="text1"/>
                <w:szCs w:val="21"/>
              </w:rPr>
            </w:pPr>
            <w:r>
              <w:rPr>
                <w:rFonts w:hint="eastAsia" w:ascii="宋体" w:hAnsi="宋体"/>
                <w:color w:val="000000" w:themeColor="text1"/>
                <w:szCs w:val="21"/>
              </w:rPr>
              <w:t>8．</w:t>
            </w:r>
            <w:r>
              <w:rPr>
                <w:rFonts w:ascii="宋体" w:hAnsi="宋体"/>
                <w:color w:val="000000" w:themeColor="text1"/>
                <w:szCs w:val="21"/>
              </w:rPr>
              <w:t>研究得到所在社会的支持：口是，口否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9．</w:t>
            </w:r>
            <w:r>
              <w:rPr>
                <w:rFonts w:ascii="宋体" w:hAnsi="宋体"/>
                <w:color w:val="000000" w:themeColor="text1"/>
                <w:szCs w:val="21"/>
              </w:rPr>
              <w:t>建立了独立的数据与安全监察委员会：口是，口否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10．</w:t>
            </w:r>
            <w:r>
              <w:rPr>
                <w:rFonts w:ascii="宋体" w:hAnsi="宋体"/>
                <w:color w:val="000000" w:themeColor="text1"/>
                <w:szCs w:val="21"/>
              </w:rPr>
              <w:t>对既未获得研究参与者个体知情同意，又未得到法定代理人许可，主审委员对研究参与者个体参加研究的最大时限的建议是：______(天) ,</w:t>
            </w:r>
            <w:r>
              <w:rPr>
                <w:rFonts w:ascii="宋体" w:hAnsi="宋体" w:cs="宋体"/>
                <w:color w:val="000000" w:themeColor="text1"/>
                <w:szCs w:val="21"/>
              </w:rPr>
              <w:t xml:space="preserve"> □不适用</w:t>
            </w:r>
            <w:r>
              <w:rPr>
                <w:rFonts w:ascii="宋体" w:hAnsi="宋体"/>
                <w:color w:val="000000" w:themeColor="text1"/>
                <w:szCs w:val="21"/>
              </w:rPr>
              <w:br w:type="textWrapping"/>
            </w:r>
            <w:r>
              <w:rPr>
                <w:rFonts w:hint="eastAsia" w:ascii="宋体" w:hAnsi="宋体"/>
                <w:color w:val="000000" w:themeColor="text1"/>
                <w:szCs w:val="21"/>
              </w:rPr>
              <w:t>11．</w:t>
            </w:r>
            <w:r>
              <w:rPr>
                <w:rFonts w:ascii="宋体" w:hAnsi="宋体"/>
                <w:color w:val="000000" w:themeColor="text1"/>
                <w:szCs w:val="21"/>
              </w:rPr>
              <w:t>如果疾病是周期性复发的(如癫痫)，研究者应设法确定将来可能发生符合研究条件疾病的人群，在可能的研究参与者有充分能力给出知情同意的时候与之联系，并请其同意在将来疾病发作、无能力表达同意的时候参加试验：口是，口否</w:t>
            </w:r>
            <w:r>
              <w:rPr>
                <w:rFonts w:hint="eastAsia" w:ascii="宋体" w:hAnsi="宋体"/>
                <w:color w:val="000000" w:themeColor="text1"/>
                <w:szCs w:val="21"/>
              </w:rPr>
              <w:t xml:space="preserve"> </w:t>
            </w:r>
            <w:r>
              <w:rPr>
                <w:rFonts w:ascii="宋体" w:hAnsi="宋体"/>
                <w:color w:val="000000" w:themeColor="text1"/>
                <w:szCs w:val="21"/>
              </w:rPr>
              <w:t>口</w:t>
            </w:r>
            <w:r>
              <w:rPr>
                <w:rFonts w:hint="eastAsia" w:ascii="宋体" w:hAnsi="宋体"/>
                <w:color w:val="000000" w:themeColor="text1"/>
                <w:szCs w:val="21"/>
              </w:rPr>
              <w:t xml:space="preserve"> 不适用</w:t>
            </w:r>
          </w:p>
        </w:tc>
      </w:tr>
      <w:tr w14:paraId="3A95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000" w:type="pct"/>
            <w:gridSpan w:val="3"/>
          </w:tcPr>
          <w:p w14:paraId="28126A4D">
            <w:pPr>
              <w:spacing w:line="288" w:lineRule="auto"/>
              <w:rPr>
                <w:rFonts w:ascii="宋体" w:hAnsi="宋体"/>
                <w:b/>
                <w:bCs/>
                <w:szCs w:val="21"/>
              </w:rPr>
            </w:pPr>
            <w:r>
              <w:rPr>
                <w:rFonts w:ascii="宋体" w:hAnsi="宋体"/>
                <w:b/>
                <w:bCs/>
                <w:szCs w:val="21"/>
              </w:rPr>
              <w:t>四、审查意见</w:t>
            </w:r>
          </w:p>
          <w:p w14:paraId="2B8D23DC">
            <w:pPr>
              <w:spacing w:line="288" w:lineRule="auto"/>
              <w:rPr>
                <w:rFonts w:ascii="宋体" w:hAnsi="宋体"/>
                <w:b/>
                <w:bCs/>
                <w:szCs w:val="21"/>
              </w:rPr>
            </w:pPr>
          </w:p>
          <w:p w14:paraId="0D3BBA3D">
            <w:pPr>
              <w:spacing w:line="288" w:lineRule="auto"/>
              <w:rPr>
                <w:rFonts w:ascii="宋体" w:hAnsi="宋体"/>
                <w:b/>
                <w:bCs/>
                <w:szCs w:val="21"/>
              </w:rPr>
            </w:pPr>
          </w:p>
          <w:p w14:paraId="681C56E9">
            <w:pPr>
              <w:spacing w:line="288" w:lineRule="auto"/>
              <w:rPr>
                <w:rFonts w:ascii="宋体" w:hAnsi="宋体"/>
                <w:b/>
                <w:bCs/>
                <w:szCs w:val="21"/>
              </w:rPr>
            </w:pPr>
          </w:p>
          <w:p w14:paraId="2AFAF795">
            <w:pPr>
              <w:spacing w:line="288" w:lineRule="auto"/>
              <w:rPr>
                <w:rFonts w:ascii="宋体" w:hAnsi="宋体"/>
                <w:b/>
                <w:bCs/>
                <w:szCs w:val="21"/>
              </w:rPr>
            </w:pPr>
          </w:p>
          <w:p w14:paraId="364CD4D6">
            <w:pPr>
              <w:spacing w:line="288" w:lineRule="auto"/>
              <w:rPr>
                <w:rFonts w:ascii="宋体" w:hAnsi="宋体"/>
                <w:b/>
                <w:bCs/>
                <w:szCs w:val="21"/>
              </w:rPr>
            </w:pPr>
          </w:p>
          <w:p w14:paraId="535EA502">
            <w:pPr>
              <w:spacing w:line="288" w:lineRule="auto"/>
              <w:rPr>
                <w:rFonts w:ascii="宋体" w:hAnsi="宋体"/>
                <w:b/>
                <w:bCs/>
                <w:szCs w:val="21"/>
              </w:rPr>
            </w:pPr>
          </w:p>
          <w:p w14:paraId="433007BB">
            <w:pPr>
              <w:spacing w:line="288" w:lineRule="auto"/>
              <w:rPr>
                <w:rFonts w:ascii="宋体" w:hAnsi="宋体"/>
                <w:szCs w:val="21"/>
              </w:rPr>
            </w:pPr>
          </w:p>
        </w:tc>
      </w:tr>
      <w:tr w14:paraId="43CC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24F0ABD4">
            <w:pPr>
              <w:spacing w:line="360" w:lineRule="auto"/>
              <w:rPr>
                <w:rFonts w:ascii="宋体" w:hAnsi="宋体"/>
                <w:szCs w:val="21"/>
              </w:rPr>
            </w:pPr>
            <w:r>
              <w:rPr>
                <w:rFonts w:ascii="宋体" w:hAnsi="宋体"/>
                <w:szCs w:val="21"/>
              </w:rPr>
              <w:t>口 同意，口 作必要的修正后同意</w:t>
            </w:r>
            <w:r>
              <w:rPr>
                <w:rFonts w:hint="eastAsia" w:ascii="宋体" w:hAnsi="宋体"/>
                <w:szCs w:val="21"/>
              </w:rPr>
              <w:t>（</w:t>
            </w:r>
            <w:r>
              <w:rPr>
                <w:rFonts w:ascii="宋体" w:hAnsi="宋体"/>
                <w:szCs w:val="21"/>
              </w:rPr>
              <w:t>口</w:t>
            </w:r>
            <w:r>
              <w:rPr>
                <w:rFonts w:hint="eastAsia" w:ascii="宋体" w:hAnsi="宋体"/>
                <w:szCs w:val="21"/>
              </w:rPr>
              <w:t>简易程序审查，</w:t>
            </w:r>
            <w:r>
              <w:rPr>
                <w:rFonts w:ascii="宋体" w:hAnsi="宋体"/>
                <w:szCs w:val="21"/>
              </w:rPr>
              <w:t>口</w:t>
            </w:r>
            <w:r>
              <w:rPr>
                <w:rFonts w:hint="eastAsia" w:ascii="宋体" w:hAnsi="宋体"/>
                <w:szCs w:val="21"/>
              </w:rPr>
              <w:t>会审）</w:t>
            </w:r>
            <w:r>
              <w:rPr>
                <w:rFonts w:ascii="宋体" w:hAnsi="宋体"/>
                <w:szCs w:val="21"/>
              </w:rPr>
              <w:t>，口 不同意</w:t>
            </w:r>
          </w:p>
        </w:tc>
      </w:tr>
      <w:tr w14:paraId="77705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20144949">
            <w:pPr>
              <w:spacing w:line="360" w:lineRule="auto"/>
              <w:rPr>
                <w:rFonts w:ascii="宋体" w:hAnsi="宋体"/>
                <w:szCs w:val="21"/>
              </w:rPr>
            </w:pPr>
            <w:r>
              <w:rPr>
                <w:rFonts w:ascii="宋体" w:hAnsi="宋体"/>
                <w:szCs w:val="21"/>
              </w:rPr>
              <w:t>口 提交会议</w:t>
            </w:r>
            <w:r>
              <w:rPr>
                <w:rFonts w:hint="eastAsia" w:ascii="宋体" w:hAnsi="宋体"/>
                <w:szCs w:val="21"/>
              </w:rPr>
              <w:t xml:space="preserve">报告 </w:t>
            </w:r>
            <w:r>
              <w:rPr>
                <w:rFonts w:ascii="宋体" w:hAnsi="宋体"/>
                <w:szCs w:val="21"/>
              </w:rPr>
              <w:t>口 提交会议审查</w:t>
            </w:r>
          </w:p>
        </w:tc>
      </w:tr>
      <w:tr w14:paraId="55E8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pct"/>
            <w:gridSpan w:val="2"/>
            <w:vAlign w:val="center"/>
          </w:tcPr>
          <w:p w14:paraId="5EB5128E">
            <w:pPr>
              <w:spacing w:line="360" w:lineRule="auto"/>
              <w:jc w:val="center"/>
              <w:rPr>
                <w:rFonts w:ascii="宋体" w:hAnsi="宋体"/>
                <w:szCs w:val="21"/>
              </w:rPr>
            </w:pPr>
            <w:r>
              <w:rPr>
                <w:rFonts w:ascii="宋体" w:hAnsi="宋体"/>
                <w:szCs w:val="21"/>
              </w:rPr>
              <w:t>跟踪审查频率</w:t>
            </w:r>
          </w:p>
        </w:tc>
        <w:tc>
          <w:tcPr>
            <w:tcW w:w="3702" w:type="pct"/>
          </w:tcPr>
          <w:p w14:paraId="58AC0088">
            <w:pPr>
              <w:spacing w:line="360" w:lineRule="auto"/>
              <w:rPr>
                <w:rFonts w:ascii="宋体" w:hAnsi="宋体"/>
                <w:szCs w:val="21"/>
              </w:rPr>
            </w:pPr>
            <w:r>
              <w:rPr>
                <w:rFonts w:ascii="宋体" w:hAnsi="宋体"/>
                <w:szCs w:val="21"/>
              </w:rPr>
              <w:t xml:space="preserve">口 3个月，口 6个月，口 </w:t>
            </w:r>
            <w:r>
              <w:rPr>
                <w:rFonts w:hint="eastAsia" w:ascii="宋体" w:hAnsi="宋体"/>
                <w:szCs w:val="21"/>
              </w:rPr>
              <w:t>12个月</w:t>
            </w:r>
            <w:r>
              <w:rPr>
                <w:rFonts w:ascii="宋体" w:hAnsi="宋体"/>
                <w:szCs w:val="21"/>
              </w:rPr>
              <w:t>，其他 ____个月</w:t>
            </w:r>
            <w:r>
              <w:rPr>
                <w:rFonts w:ascii="宋体" w:hAnsi="宋体"/>
                <w:color w:val="000000" w:themeColor="text1"/>
                <w:szCs w:val="21"/>
              </w:rPr>
              <w:t>,</w:t>
            </w:r>
            <w:r>
              <w:rPr>
                <w:rFonts w:ascii="宋体" w:hAnsi="宋体" w:cs="宋体"/>
                <w:color w:val="000000" w:themeColor="text1"/>
                <w:szCs w:val="21"/>
              </w:rPr>
              <w:t xml:space="preserve"> □不适用</w:t>
            </w:r>
          </w:p>
        </w:tc>
      </w:tr>
      <w:tr w14:paraId="0ABF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pct"/>
            <w:gridSpan w:val="2"/>
            <w:vAlign w:val="center"/>
          </w:tcPr>
          <w:p w14:paraId="37F12411">
            <w:pPr>
              <w:spacing w:line="360" w:lineRule="auto"/>
              <w:jc w:val="center"/>
              <w:rPr>
                <w:rFonts w:ascii="宋体" w:hAnsi="宋体"/>
                <w:szCs w:val="21"/>
              </w:rPr>
            </w:pPr>
            <w:r>
              <w:rPr>
                <w:rFonts w:ascii="宋体" w:hAnsi="宋体"/>
                <w:szCs w:val="21"/>
              </w:rPr>
              <w:t>主审委员声明</w:t>
            </w:r>
          </w:p>
        </w:tc>
        <w:tc>
          <w:tcPr>
            <w:tcW w:w="3702" w:type="pct"/>
          </w:tcPr>
          <w:p w14:paraId="02332B4D">
            <w:pPr>
              <w:spacing w:line="360" w:lineRule="auto"/>
              <w:rPr>
                <w:rFonts w:ascii="宋体" w:hAnsi="宋体"/>
                <w:szCs w:val="21"/>
              </w:rPr>
            </w:pPr>
            <w:r>
              <w:rPr>
                <w:rFonts w:ascii="宋体" w:hAnsi="宋体"/>
                <w:szCs w:val="21"/>
              </w:rPr>
              <w:t>作为审查人员，我与该研究项目之间不存在相关的利益冲突</w:t>
            </w:r>
          </w:p>
        </w:tc>
      </w:tr>
      <w:tr w14:paraId="2A662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8" w:type="pct"/>
            <w:gridSpan w:val="2"/>
            <w:vAlign w:val="center"/>
          </w:tcPr>
          <w:p w14:paraId="440D9F71">
            <w:pPr>
              <w:spacing w:line="360" w:lineRule="auto"/>
              <w:jc w:val="center"/>
              <w:rPr>
                <w:rFonts w:ascii="宋体" w:hAnsi="宋体"/>
                <w:szCs w:val="21"/>
              </w:rPr>
            </w:pPr>
            <w:r>
              <w:rPr>
                <w:rFonts w:ascii="宋体" w:hAnsi="宋体"/>
                <w:szCs w:val="21"/>
              </w:rPr>
              <w:t>主审委员签名/日期</w:t>
            </w:r>
          </w:p>
        </w:tc>
        <w:tc>
          <w:tcPr>
            <w:tcW w:w="3702" w:type="pct"/>
          </w:tcPr>
          <w:p w14:paraId="2842697A">
            <w:pPr>
              <w:spacing w:line="360" w:lineRule="auto"/>
              <w:rPr>
                <w:rFonts w:ascii="宋体" w:hAnsi="宋体"/>
                <w:szCs w:val="21"/>
              </w:rPr>
            </w:pPr>
          </w:p>
        </w:tc>
      </w:tr>
    </w:tbl>
    <w:p w14:paraId="03E3C62C"/>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仁国" w:date="2024-07-29T10:36:00Z" w:initials="L">
    <w:p w14:paraId="7113D405">
      <w:pPr>
        <w:pStyle w:val="3"/>
      </w:pPr>
      <w:r>
        <w:t>知情同意主审表请双面打印，有知情同意书请选择此表，免知情请选择免除知情同意主审表</w:t>
      </w:r>
    </w:p>
  </w:comment>
  <w:comment w:id="1" w:author="陈仁国" w:date="2024-07-29T10:29:00Z" w:initials="L">
    <w:p w14:paraId="56B8409F">
      <w:pPr>
        <w:pStyle w:val="3"/>
      </w:pPr>
      <w:r>
        <w:t>项目名称、负责人</w:t>
      </w:r>
      <w:r>
        <w:rPr>
          <w:rFonts w:hint="eastAsia"/>
        </w:rPr>
        <w:t>/科室必填，其余内容不填，正式打印时请删除所有批注</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113D405" w15:done="0"/>
  <w15:commentEx w15:paraId="56B8409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仁国">
    <w15:presenceInfo w15:providerId="None" w15:userId="陈仁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2087"/>
    <w:rsid w:val="0000017C"/>
    <w:rsid w:val="000117ED"/>
    <w:rsid w:val="0008649B"/>
    <w:rsid w:val="0016140E"/>
    <w:rsid w:val="00187617"/>
    <w:rsid w:val="001E7EDA"/>
    <w:rsid w:val="002A4A5B"/>
    <w:rsid w:val="00317754"/>
    <w:rsid w:val="00325201"/>
    <w:rsid w:val="003C5846"/>
    <w:rsid w:val="003F05AC"/>
    <w:rsid w:val="00426B24"/>
    <w:rsid w:val="005276F3"/>
    <w:rsid w:val="00547FC6"/>
    <w:rsid w:val="0059298B"/>
    <w:rsid w:val="005B171E"/>
    <w:rsid w:val="005C1C87"/>
    <w:rsid w:val="005F092F"/>
    <w:rsid w:val="005F3FF3"/>
    <w:rsid w:val="00611D01"/>
    <w:rsid w:val="006B5BFD"/>
    <w:rsid w:val="007158F9"/>
    <w:rsid w:val="00741E20"/>
    <w:rsid w:val="0074679F"/>
    <w:rsid w:val="007D2FF5"/>
    <w:rsid w:val="007D60E6"/>
    <w:rsid w:val="00834DF2"/>
    <w:rsid w:val="00862078"/>
    <w:rsid w:val="008C0713"/>
    <w:rsid w:val="008E5A37"/>
    <w:rsid w:val="00937F95"/>
    <w:rsid w:val="00943810"/>
    <w:rsid w:val="00973512"/>
    <w:rsid w:val="009A5712"/>
    <w:rsid w:val="009B368B"/>
    <w:rsid w:val="00A14585"/>
    <w:rsid w:val="00A51588"/>
    <w:rsid w:val="00A51CE5"/>
    <w:rsid w:val="00A85349"/>
    <w:rsid w:val="00A91CEE"/>
    <w:rsid w:val="00AC6933"/>
    <w:rsid w:val="00AF3E3C"/>
    <w:rsid w:val="00BD4055"/>
    <w:rsid w:val="00C07FCD"/>
    <w:rsid w:val="00C22943"/>
    <w:rsid w:val="00C32087"/>
    <w:rsid w:val="00C34FF1"/>
    <w:rsid w:val="00C71AF5"/>
    <w:rsid w:val="00C954DE"/>
    <w:rsid w:val="00CD3CC9"/>
    <w:rsid w:val="00CF0627"/>
    <w:rsid w:val="00D9167E"/>
    <w:rsid w:val="00DA33D3"/>
    <w:rsid w:val="00E9231F"/>
    <w:rsid w:val="00EA1212"/>
    <w:rsid w:val="00ED795C"/>
    <w:rsid w:val="00F75532"/>
    <w:rsid w:val="00FA75A5"/>
    <w:rsid w:val="00FB34DB"/>
    <w:rsid w:val="00FB47A7"/>
    <w:rsid w:val="40002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13"/>
    <w:qFormat/>
    <w:uiPriority w:val="0"/>
    <w:pPr>
      <w:keepNext/>
      <w:keepLines/>
      <w:spacing w:line="520" w:lineRule="exact"/>
      <w:jc w:val="center"/>
      <w:outlineLvl w:val="1"/>
    </w:pPr>
    <w:rPr>
      <w:rFonts w:ascii="Cambria" w:hAnsi="Cambria" w:eastAsia="Times New Roman"/>
      <w:bCs/>
      <w:sz w:val="24"/>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semiHidden/>
    <w:unhideWhenUsed/>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2"/>
    <w:semiHidden/>
    <w:unhideWhenUsed/>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semiHidden/>
    <w:unhideWhenUsed/>
    <w:qFormat/>
    <w:uiPriority w:val="99"/>
    <w:rPr>
      <w:b/>
      <w:bCs/>
    </w:rPr>
  </w:style>
  <w:style w:type="character" w:styleId="10">
    <w:name w:val="annotation reference"/>
    <w:basedOn w:val="9"/>
    <w:semiHidden/>
    <w:unhideWhenUsed/>
    <w:uiPriority w:val="99"/>
    <w:rPr>
      <w:sz w:val="21"/>
      <w:szCs w:val="21"/>
    </w:rPr>
  </w:style>
  <w:style w:type="character" w:customStyle="1" w:styleId="11">
    <w:name w:val="页眉 Char"/>
    <w:basedOn w:val="9"/>
    <w:link w:val="6"/>
    <w:semiHidden/>
    <w:uiPriority w:val="99"/>
    <w:rPr>
      <w:sz w:val="18"/>
      <w:szCs w:val="18"/>
    </w:rPr>
  </w:style>
  <w:style w:type="character" w:customStyle="1" w:styleId="12">
    <w:name w:val="页脚 Char"/>
    <w:basedOn w:val="9"/>
    <w:link w:val="5"/>
    <w:semiHidden/>
    <w:uiPriority w:val="99"/>
    <w:rPr>
      <w:sz w:val="18"/>
      <w:szCs w:val="18"/>
    </w:rPr>
  </w:style>
  <w:style w:type="character" w:customStyle="1" w:styleId="13">
    <w:name w:val="标题 2 Char"/>
    <w:basedOn w:val="9"/>
    <w:link w:val="2"/>
    <w:qFormat/>
    <w:uiPriority w:val="0"/>
    <w:rPr>
      <w:rFonts w:ascii="Cambria" w:hAnsi="Cambria" w:eastAsia="Times New Roman" w:cs="Times New Roman"/>
      <w:bCs/>
      <w:sz w:val="24"/>
      <w:szCs w:val="32"/>
    </w:rPr>
  </w:style>
  <w:style w:type="paragraph" w:styleId="14">
    <w:name w:val="List Paragraph"/>
    <w:basedOn w:val="1"/>
    <w:qFormat/>
    <w:uiPriority w:val="34"/>
    <w:pPr>
      <w:ind w:firstLine="420" w:firstLineChars="200"/>
    </w:pPr>
  </w:style>
  <w:style w:type="character" w:customStyle="1" w:styleId="15">
    <w:name w:val="批注文字 Char"/>
    <w:basedOn w:val="9"/>
    <w:link w:val="3"/>
    <w:semiHidden/>
    <w:qFormat/>
    <w:uiPriority w:val="99"/>
    <w:rPr>
      <w:rFonts w:ascii="Times New Roman" w:hAnsi="Times New Roman" w:eastAsia="宋体" w:cs="Times New Roman"/>
      <w:szCs w:val="20"/>
    </w:rPr>
  </w:style>
  <w:style w:type="character" w:customStyle="1" w:styleId="16">
    <w:name w:val="批注主题 Char"/>
    <w:basedOn w:val="15"/>
    <w:link w:val="7"/>
    <w:semiHidden/>
    <w:qFormat/>
    <w:uiPriority w:val="99"/>
    <w:rPr>
      <w:b/>
      <w:bCs/>
    </w:rPr>
  </w:style>
  <w:style w:type="character" w:customStyle="1" w:styleId="17">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4</Pages>
  <Words>2654</Words>
  <Characters>2702</Characters>
  <Lines>20</Lines>
  <Paragraphs>5</Paragraphs>
  <TotalTime>0</TotalTime>
  <ScaleCrop>false</ScaleCrop>
  <LinksUpToDate>false</LinksUpToDate>
  <CharactersWithSpaces>2776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2023-10-10T07:09:00Z</dcterms:created>
  <dc:creator>Micorosoft</dc:creator>
  <cp:lastModifiedBy>张小婉</cp:lastModifiedBy>
  <dcterms:modified xsi:type="dcterms:W3CDTF">2025-05-15T09:30:24Z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eyJoZGlkIjoiY2U4NjY5MzY2YjJiNGI2ZTUwODM4MzgzODRjZjFkN2UiLCJ1c2VySWQiOiI0MDIzNjg0MDAifQ==</vt:lpwstr>
  </property>
  <property fmtid="{D5CDD505-2E9C-101B-9397-08002B2CF9AE}" pid="3" name="KSOProductBuildVer">
    <vt:lpwstr>2052-12.1.0.21171</vt:lpwstr>
  </property>
  <property fmtid="{D5CDD505-2E9C-101B-9397-08002B2CF9AE}" pid="4" name="ICV">
    <vt:lpwstr>6F94A37BFD3C4501A6D5D2E2818B0534_12</vt:lpwstr>
  </property>
</Properties>
</file>